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5" w:rsidRPr="00906BE7" w:rsidRDefault="003C5F05" w:rsidP="00A73C3F">
      <w:pPr>
        <w:ind w:left="1134" w:right="140"/>
        <w:rPr>
          <w:sz w:val="24"/>
          <w:szCs w:val="24"/>
          <w:lang w:val="sr-Latn-RS"/>
        </w:rPr>
      </w:pPr>
    </w:p>
    <w:p w:rsidR="007757E3" w:rsidRPr="00906BE7" w:rsidRDefault="007757E3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111-1233/2021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D52A91"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sr-Cyrl-RS"/>
        </w:rPr>
        <w:t>.05.</w:t>
      </w:r>
      <w:r w:rsidR="007757E3" w:rsidRPr="000063C2">
        <w:rPr>
          <w:sz w:val="24"/>
          <w:szCs w:val="24"/>
        </w:rPr>
        <w:t xml:space="preserve"> 2021.године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>Датум  оглашавања:</w:t>
      </w:r>
      <w:r w:rsidR="002C6154">
        <w:rPr>
          <w:sz w:val="24"/>
          <w:szCs w:val="24"/>
          <w:lang w:val="sr-Cyrl-RS"/>
        </w:rPr>
        <w:t xml:space="preserve"> 2</w:t>
      </w:r>
      <w:r w:rsidR="00D52A91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мај</w:t>
      </w:r>
      <w:r w:rsidR="007757E3" w:rsidRPr="00A73C3F">
        <w:rPr>
          <w:sz w:val="24"/>
          <w:szCs w:val="24"/>
        </w:rPr>
        <w:t xml:space="preserve">  2021.године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r w:rsidRPr="00A73C3F">
        <w:rPr>
          <w:sz w:val="24"/>
          <w:szCs w:val="24"/>
        </w:rPr>
        <w:t>Датум  истека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D52A91">
        <w:rPr>
          <w:sz w:val="24"/>
          <w:szCs w:val="24"/>
          <w:lang w:val="sr-Cyrl-RS"/>
        </w:rPr>
        <w:t>01.јун</w:t>
      </w:r>
      <w:r w:rsidRPr="00A73C3F">
        <w:rPr>
          <w:sz w:val="24"/>
          <w:szCs w:val="24"/>
        </w:rPr>
        <w:t xml:space="preserve"> 2021.годи</w:t>
      </w:r>
      <w:r w:rsidR="000063C2" w:rsidRPr="00A73C3F">
        <w:rPr>
          <w:sz w:val="24"/>
          <w:szCs w:val="24"/>
        </w:rPr>
        <w:t>не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 и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и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2021.годину (,,Службени л</w:t>
      </w:r>
      <w:r w:rsidR="00F938C0">
        <w:rPr>
          <w:sz w:val="24"/>
          <w:szCs w:val="24"/>
        </w:rPr>
        <w:t xml:space="preserve">ист општине Блаце"број 19/20),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II-02-163/21 од 10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фебруара 2021. године</w:t>
      </w:r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398</w:t>
      </w:r>
      <w:r w:rsidR="00F938C0" w:rsidRPr="00F938C0">
        <w:rPr>
          <w:sz w:val="24"/>
          <w:szCs w:val="24"/>
        </w:rPr>
        <w:t>/21 од 1</w:t>
      </w:r>
      <w:r w:rsidR="00F938C0" w:rsidRPr="00F938C0">
        <w:rPr>
          <w:sz w:val="24"/>
          <w:szCs w:val="24"/>
          <w:lang w:val="sr-Cyrl-RS"/>
        </w:rPr>
        <w:t>8.</w:t>
      </w:r>
      <w:r w:rsidR="00F938C0" w:rsidRPr="00F938C0">
        <w:rPr>
          <w:sz w:val="24"/>
          <w:szCs w:val="24"/>
        </w:rPr>
        <w:t xml:space="preserve"> фебруара 2021.године,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1028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23.04.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1127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12.05.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3C5F05" w:rsidRDefault="003C5F05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2F4B2B" w:rsidRDefault="002F4B2B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111720">
      <w:pPr>
        <w:ind w:right="140"/>
        <w:rPr>
          <w:sz w:val="24"/>
          <w:szCs w:val="24"/>
          <w:lang w:val="sr-Cyrl-RS"/>
        </w:rPr>
      </w:pPr>
    </w:p>
    <w:p w:rsidR="00111720" w:rsidRPr="00111720" w:rsidRDefault="00111720" w:rsidP="00111720">
      <w:pPr>
        <w:ind w:right="140"/>
        <w:rPr>
          <w:sz w:val="24"/>
          <w:szCs w:val="24"/>
          <w:lang w:val="sr-Cyrl-RS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Блаце, Вожда Карађорђа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које </w:t>
      </w:r>
      <w:r w:rsidR="000063C2" w:rsidRPr="00D543D6">
        <w:rPr>
          <w:b/>
          <w:sz w:val="24"/>
          <w:szCs w:val="24"/>
        </w:rPr>
        <w:t xml:space="preserve"> се</w:t>
      </w:r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C5F05" w:rsidRDefault="00DE2D6C" w:rsidP="00DE2D6C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F938C0">
        <w:rPr>
          <w:sz w:val="24"/>
          <w:szCs w:val="24"/>
        </w:rPr>
        <w:t xml:space="preserve">Послови </w:t>
      </w:r>
      <w:r w:rsidR="00F938C0">
        <w:rPr>
          <w:sz w:val="24"/>
          <w:szCs w:val="24"/>
          <w:lang w:val="sr-Cyrl-RS"/>
        </w:rPr>
        <w:t>интерног ревизора</w:t>
      </w:r>
      <w:r w:rsidR="00967088">
        <w:rPr>
          <w:sz w:val="24"/>
          <w:szCs w:val="24"/>
        </w:rPr>
        <w:t>"</w:t>
      </w:r>
      <w:r w:rsidR="00967088">
        <w:rPr>
          <w:sz w:val="24"/>
          <w:szCs w:val="24"/>
          <w:lang w:val="sr-Cyrl-RS"/>
        </w:rPr>
        <w:t xml:space="preserve"> </w:t>
      </w:r>
      <w:r w:rsidR="00D543D6">
        <w:rPr>
          <w:sz w:val="24"/>
          <w:szCs w:val="24"/>
          <w:lang w:val="sr-Cyrl-RS"/>
        </w:rPr>
        <w:t xml:space="preserve">у </w:t>
      </w:r>
      <w:r w:rsidR="00F938C0">
        <w:rPr>
          <w:sz w:val="24"/>
          <w:szCs w:val="24"/>
          <w:lang w:val="sr-Cyrl-RS"/>
        </w:rPr>
        <w:t>Посебној организационој јединици Интерна ревизија у О</w:t>
      </w:r>
      <w:r w:rsidR="00967088">
        <w:rPr>
          <w:sz w:val="24"/>
          <w:szCs w:val="24"/>
          <w:lang w:val="sr-Cyrl-RS"/>
        </w:rPr>
        <w:t>пштинској управи општине Блаце</w:t>
      </w:r>
      <w:r w:rsidR="000063C2" w:rsidRPr="00A73C3F">
        <w:rPr>
          <w:sz w:val="24"/>
          <w:szCs w:val="24"/>
        </w:rPr>
        <w:t>,</w:t>
      </w:r>
      <w:r w:rsidR="00967088">
        <w:rPr>
          <w:sz w:val="24"/>
          <w:szCs w:val="24"/>
          <w:lang w:val="sr-Cyrl-RS"/>
        </w:rPr>
        <w:t xml:space="preserve"> у</w:t>
      </w:r>
      <w:r w:rsidR="000063C2" w:rsidRPr="00A73C3F">
        <w:rPr>
          <w:sz w:val="24"/>
          <w:szCs w:val="24"/>
        </w:rPr>
        <w:t xml:space="preserve"> </w:t>
      </w:r>
      <w:r w:rsidR="00967088">
        <w:rPr>
          <w:sz w:val="24"/>
          <w:szCs w:val="24"/>
        </w:rPr>
        <w:t>звањ</w:t>
      </w:r>
      <w:r w:rsidR="00967088">
        <w:rPr>
          <w:sz w:val="24"/>
          <w:szCs w:val="24"/>
          <w:lang w:val="sr-Cyrl-RS"/>
        </w:rPr>
        <w:t>у</w:t>
      </w:r>
      <w:r w:rsidR="000063C2" w:rsidRPr="00A73C3F">
        <w:rPr>
          <w:sz w:val="24"/>
          <w:szCs w:val="24"/>
        </w:rPr>
        <w:t xml:space="preserve">: </w:t>
      </w:r>
      <w:r w:rsidR="00F938C0">
        <w:rPr>
          <w:sz w:val="24"/>
          <w:szCs w:val="24"/>
          <w:lang w:val="sr-Cyrl-RS"/>
        </w:rPr>
        <w:t xml:space="preserve">млађи </w:t>
      </w:r>
      <w:r w:rsidR="000063C2" w:rsidRPr="00A73C3F">
        <w:rPr>
          <w:sz w:val="24"/>
          <w:szCs w:val="24"/>
        </w:rPr>
        <w:t>саветник</w:t>
      </w:r>
      <w:r w:rsidR="00D543D6">
        <w:rPr>
          <w:sz w:val="24"/>
          <w:szCs w:val="24"/>
          <w:lang w:val="sr-Cyrl-RS"/>
        </w:rPr>
        <w:t>,</w:t>
      </w:r>
      <w:r w:rsidR="00967088">
        <w:rPr>
          <w:sz w:val="24"/>
          <w:szCs w:val="24"/>
        </w:rPr>
        <w:t xml:space="preserve"> број службеника</w:t>
      </w:r>
      <w:r w:rsidR="00967088">
        <w:rPr>
          <w:sz w:val="24"/>
          <w:szCs w:val="24"/>
          <w:lang w:val="sr-Cyrl-RS"/>
        </w:rPr>
        <w:t>:</w:t>
      </w:r>
      <w:r w:rsidR="000063C2" w:rsidRPr="00A73C3F">
        <w:rPr>
          <w:sz w:val="24"/>
          <w:szCs w:val="24"/>
        </w:rPr>
        <w:t>1</w:t>
      </w:r>
      <w:r w:rsidR="00967088">
        <w:rPr>
          <w:sz w:val="24"/>
          <w:szCs w:val="24"/>
          <w:lang w:val="sr-Cyrl-RS"/>
        </w:rPr>
        <w:t>.</w:t>
      </w:r>
    </w:p>
    <w:p w:rsidR="00F938C0" w:rsidRPr="00967088" w:rsidRDefault="00F938C0" w:rsidP="00DE2D6C">
      <w:pPr>
        <w:ind w:left="1134" w:right="140"/>
        <w:jc w:val="both"/>
        <w:rPr>
          <w:sz w:val="24"/>
          <w:szCs w:val="24"/>
          <w:lang w:val="sr-Cyrl-RS"/>
        </w:rPr>
      </w:pPr>
    </w:p>
    <w:p w:rsidR="00F938C0" w:rsidRPr="00F938C0" w:rsidRDefault="000063C2" w:rsidP="00F938C0">
      <w:pPr>
        <w:ind w:left="1134" w:right="140"/>
        <w:jc w:val="both"/>
        <w:rPr>
          <w:sz w:val="24"/>
          <w:szCs w:val="24"/>
          <w:lang w:val="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Pr="00A73C3F">
        <w:rPr>
          <w:sz w:val="24"/>
          <w:szCs w:val="24"/>
        </w:rPr>
        <w:t xml:space="preserve"> : </w:t>
      </w:r>
      <w:r w:rsidR="00F938C0" w:rsidRPr="00F938C0">
        <w:rPr>
          <w:sz w:val="24"/>
          <w:szCs w:val="24"/>
          <w:lang w:val=""/>
        </w:rPr>
        <w:t>Обавља послове ревизије и то ревизију система, ревизију успешности пословања,</w:t>
      </w:r>
      <w:r w:rsidR="00F938C0" w:rsidRPr="00F938C0">
        <w:rPr>
          <w:sz w:val="24"/>
          <w:szCs w:val="24"/>
          <w:lang w:val="hr-HR"/>
        </w:rPr>
        <w:t xml:space="preserve"> финансијску ревизију и ревизију усаглашености; пружа савете руководству и запосленима путем индивидуалних контаката и групних састанака; помаже у идентификовању и процени ризичних области и учествује у изради нацрта годишњег плана ревизије; сачињава периодичне и годишње извештаје за послове које реализује у извештајном периоду; спроводи ревизорске процедуре, укључујући идентификовање и дефинисање предмета ревизије, развијање критеријума, преглед и анализу доказа и документовање процеса и процедура субјекта ревизије; обавља разговоре, прегледа </w:t>
      </w:r>
      <w:r w:rsidR="00F938C0" w:rsidRPr="00F938C0">
        <w:rPr>
          <w:sz w:val="24"/>
          <w:szCs w:val="24"/>
          <w:lang w:val="hr-HR"/>
        </w:rPr>
        <w:lastRenderedPageBreak/>
        <w:t xml:space="preserve">документацију, сачињава сажетке и израђује радне папире; идентификује, обрађује и документује ревизорске налазе и препоруке користећи независну процену области коју је ревидирао; саопштава или помаже при саопштавању резултата обављених ревизија руководиоцу субјекта ревизије, путем писаних или усмених извештаја; обавља и друге послове по налогу руководиоца интерне ревизије. </w:t>
      </w:r>
    </w:p>
    <w:p w:rsidR="00F938C0" w:rsidRPr="00F938C0" w:rsidRDefault="00F938C0" w:rsidP="00F938C0">
      <w:pPr>
        <w:ind w:left="1134" w:right="140"/>
        <w:jc w:val="both"/>
        <w:rPr>
          <w:sz w:val="24"/>
          <w:szCs w:val="24"/>
          <w:lang w:val=""/>
        </w:rPr>
      </w:pPr>
      <w:r w:rsidRPr="00F938C0">
        <w:rPr>
          <w:sz w:val="24"/>
          <w:szCs w:val="24"/>
          <w:lang w:val=""/>
        </w:rPr>
        <w:t>Врши и друге послове по налогу начелника Општинске управе.</w:t>
      </w:r>
    </w:p>
    <w:p w:rsidR="00D33D5A" w:rsidRPr="00D43990" w:rsidRDefault="00D33D5A" w:rsidP="00F938C0">
      <w:pPr>
        <w:ind w:left="1134" w:right="140"/>
        <w:jc w:val="both"/>
        <w:rPr>
          <w:sz w:val="24"/>
          <w:szCs w:val="24"/>
          <w:lang w:val="sr-Cyrl-RS"/>
        </w:rPr>
      </w:pP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F938C0">
        <w:rPr>
          <w:sz w:val="24"/>
          <w:szCs w:val="24"/>
          <w:lang w:val="sr-Cyrl-RS"/>
        </w:rPr>
        <w:t>економских</w:t>
      </w:r>
      <w:r w:rsidR="00736D8C" w:rsidRPr="00A73C3F">
        <w:rPr>
          <w:sz w:val="24"/>
          <w:szCs w:val="24"/>
        </w:rPr>
        <w:t xml:space="preserve"> наука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 или специјалистичким студијама на факултету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положен државни стручни испит</w:t>
      </w:r>
      <w:r w:rsidR="00967088">
        <w:rPr>
          <w:sz w:val="24"/>
          <w:szCs w:val="24"/>
          <w:lang w:val="sr-Cyrl-RS"/>
        </w:rPr>
        <w:t xml:space="preserve"> и</w:t>
      </w:r>
      <w:r w:rsidR="00D52A91">
        <w:rPr>
          <w:sz w:val="24"/>
          <w:szCs w:val="24"/>
        </w:rPr>
        <w:t xml:space="preserve"> најмање годин</w:t>
      </w:r>
      <w:r w:rsidR="00D52A91">
        <w:rPr>
          <w:sz w:val="24"/>
          <w:szCs w:val="24"/>
          <w:lang w:val="sr-Cyrl-RS"/>
        </w:rPr>
        <w:t>у дана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D52A91">
        <w:rPr>
          <w:sz w:val="24"/>
          <w:szCs w:val="24"/>
          <w:lang w:val="sr-Cyrl-RS"/>
        </w:rPr>
        <w:t>, сертификат</w:t>
      </w:r>
      <w:r w:rsidR="00F938C0">
        <w:rPr>
          <w:sz w:val="24"/>
          <w:szCs w:val="24"/>
          <w:lang w:val="sr-Cyrl-RS"/>
        </w:rPr>
        <w:t xml:space="preserve"> за овлашћеног рачуновођу и ревизора.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736D8C" w:rsidRPr="00A73C3F">
        <w:rPr>
          <w:sz w:val="24"/>
          <w:szCs w:val="24"/>
        </w:rPr>
        <w:t>:Општинска управа Општине Блаце</w:t>
      </w:r>
      <w:r w:rsidRPr="00A73C3F">
        <w:rPr>
          <w:sz w:val="24"/>
          <w:szCs w:val="24"/>
        </w:rPr>
        <w:t>,</w:t>
      </w:r>
      <w:r w:rsidR="00736D8C" w:rsidRPr="00A73C3F">
        <w:rPr>
          <w:sz w:val="24"/>
          <w:szCs w:val="24"/>
        </w:rPr>
        <w:t>Вожда Карађорђа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D52A91">
        <w:rPr>
          <w:sz w:val="24"/>
          <w:szCs w:val="24"/>
          <w:lang w:val="sr-Cyrl-RS"/>
        </w:rPr>
        <w:t xml:space="preserve"> 24</w:t>
      </w:r>
      <w:r w:rsidR="00F938C0">
        <w:rPr>
          <w:sz w:val="24"/>
          <w:szCs w:val="24"/>
        </w:rPr>
        <w:t>.</w:t>
      </w:r>
      <w:r w:rsidR="00F938C0">
        <w:rPr>
          <w:sz w:val="24"/>
          <w:szCs w:val="24"/>
          <w:lang w:val="sr-Cyrl-RS"/>
        </w:rPr>
        <w:t>мај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2021.годин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01</w:t>
      </w:r>
      <w:r w:rsidR="00A159C0">
        <w:rPr>
          <w:sz w:val="24"/>
          <w:szCs w:val="24"/>
        </w:rPr>
        <w:t>.</w:t>
      </w:r>
      <w:r w:rsidR="00D52A91">
        <w:rPr>
          <w:sz w:val="24"/>
          <w:szCs w:val="24"/>
          <w:lang w:val="sr-Cyrl-RS"/>
        </w:rPr>
        <w:t xml:space="preserve">јуна </w:t>
      </w:r>
      <w:r w:rsidR="00AE53B5">
        <w:rPr>
          <w:sz w:val="24"/>
          <w:szCs w:val="24"/>
        </w:rPr>
        <w:t>202</w:t>
      </w:r>
      <w:r w:rsidR="00AE53B5">
        <w:rPr>
          <w:sz w:val="24"/>
          <w:szCs w:val="24"/>
          <w:lang w:val="sr-Cyrl-RS"/>
        </w:rPr>
        <w:t>1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B7798D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pict>
          <v:shape id="_x0000_s1033" style="position:absolute;left:0;text-align:left;margin-left:12.9pt;margin-top:9.3pt;width:.4pt;height:160.95pt;z-index:251654656;mso-position-horizontal-relative:page" coordorigin="169,-10832" coordsize="8,3219" o:spt="100" adj="0,,0" path="m169,3366r,-2297m176,1091r,-943e" filled="f" strokeweight=".36pt">
            <v:stroke joinstyle="round"/>
            <v:formulas/>
            <v:path arrowok="t" o:connecttype="segments"/>
            <w10:wrap anchorx="page"/>
          </v:shape>
        </w:pic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736D8C" w:rsidRPr="00A73C3F">
        <w:rPr>
          <w:sz w:val="24"/>
          <w:szCs w:val="24"/>
        </w:rPr>
        <w:t>Вожда Карађорђа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 пријава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( не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6  месеци);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</w:t>
      </w:r>
      <w:r w:rsidR="00967088">
        <w:rPr>
          <w:sz w:val="24"/>
          <w:szCs w:val="24"/>
        </w:rPr>
        <w:t xml:space="preserve">ригинал или оверена фотокопија </w:t>
      </w:r>
      <w:r w:rsidR="00967088">
        <w:rPr>
          <w:sz w:val="24"/>
          <w:szCs w:val="24"/>
          <w:lang w:val="sr-Cyrl-RS"/>
        </w:rPr>
        <w:t>д</w:t>
      </w:r>
      <w:r w:rsidRPr="00A73C3F">
        <w:rPr>
          <w:sz w:val="24"/>
          <w:szCs w:val="24"/>
        </w:rPr>
        <w:t>оказа  о  полож</w:t>
      </w:r>
      <w:r w:rsidR="000063C2" w:rsidRPr="00A73C3F">
        <w:rPr>
          <w:sz w:val="24"/>
          <w:szCs w:val="24"/>
        </w:rPr>
        <w:t>ено</w:t>
      </w:r>
      <w:r w:rsidRPr="00A73C3F">
        <w:rPr>
          <w:sz w:val="24"/>
          <w:szCs w:val="24"/>
        </w:rPr>
        <w:t xml:space="preserve">м  државном </w:t>
      </w:r>
      <w:r w:rsidR="00967088">
        <w:rPr>
          <w:sz w:val="24"/>
          <w:szCs w:val="24"/>
        </w:rPr>
        <w:t xml:space="preserve"> стручном испиту за рад у држав</w:t>
      </w:r>
      <w:r w:rsidR="00967088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им орrанима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 (кандидат са положеним</w:t>
      </w:r>
      <w:r w:rsidR="00AE53B5">
        <w:rPr>
          <w:sz w:val="24"/>
          <w:szCs w:val="24"/>
        </w:rPr>
        <w:t xml:space="preserve"> правосудним исп</w:t>
      </w:r>
      <w:r w:rsidR="00AE53B5">
        <w:rPr>
          <w:sz w:val="24"/>
          <w:szCs w:val="24"/>
          <w:lang w:val="sr-Cyrl-RS"/>
        </w:rPr>
        <w:t>и</w:t>
      </w:r>
      <w:r w:rsidR="000063C2" w:rsidRPr="00A73C3F">
        <w:rPr>
          <w:sz w:val="24"/>
          <w:szCs w:val="24"/>
        </w:rPr>
        <w:t xml:space="preserve">том уместо </w:t>
      </w:r>
      <w:r w:rsidRPr="00A73C3F">
        <w:rPr>
          <w:sz w:val="24"/>
          <w:szCs w:val="24"/>
        </w:rPr>
        <w:t>доказа о положеном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државном сrручном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ис</w:t>
      </w:r>
      <w:r w:rsidR="000063C2" w:rsidRPr="00A73C3F">
        <w:rPr>
          <w:sz w:val="24"/>
          <w:szCs w:val="24"/>
        </w:rPr>
        <w:t xml:space="preserve">питу, </w:t>
      </w:r>
      <w:r w:rsidRPr="00A73C3F">
        <w:rPr>
          <w:sz w:val="24"/>
          <w:szCs w:val="24"/>
        </w:rPr>
        <w:t>подноси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оригина</w:t>
      </w:r>
      <w:r w:rsidR="00AE53B5">
        <w:rPr>
          <w:sz w:val="24"/>
          <w:szCs w:val="24"/>
          <w:lang w:val="sr-Cyrl-RS"/>
        </w:rPr>
        <w:t>л</w:t>
      </w:r>
      <w:r w:rsidRPr="00A73C3F">
        <w:rPr>
          <w:sz w:val="24"/>
          <w:szCs w:val="24"/>
        </w:rPr>
        <w:t xml:space="preserve"> или </w:t>
      </w:r>
      <w:r w:rsidR="000063C2" w:rsidRPr="00A73C3F">
        <w:rPr>
          <w:sz w:val="24"/>
          <w:szCs w:val="24"/>
        </w:rPr>
        <w:t xml:space="preserve"> оверену фотокоп</w:t>
      </w:r>
      <w:r w:rsidRPr="00A73C3F">
        <w:rPr>
          <w:sz w:val="24"/>
          <w:szCs w:val="24"/>
        </w:rPr>
        <w:t>ију у доказа о положеном правосудном  и</w:t>
      </w:r>
      <w:r w:rsidR="000063C2" w:rsidRPr="00A73C3F">
        <w:rPr>
          <w:sz w:val="24"/>
          <w:szCs w:val="24"/>
        </w:rPr>
        <w:t>спиту)</w:t>
      </w:r>
      <w:r w:rsidRPr="00A73C3F">
        <w:rPr>
          <w:sz w:val="24"/>
          <w:szCs w:val="24"/>
        </w:rPr>
        <w:t>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( потврде,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</w:t>
      </w:r>
      <w:r w:rsidR="00366E52" w:rsidRPr="00A73C3F">
        <w:rPr>
          <w:sz w:val="24"/>
          <w:szCs w:val="24"/>
        </w:rPr>
        <w:lastRenderedPageBreak/>
        <w:t>пери</w:t>
      </w:r>
      <w:r w:rsidRPr="00A73C3F">
        <w:rPr>
          <w:sz w:val="24"/>
          <w:szCs w:val="24"/>
        </w:rPr>
        <w:t>оду је стечено радно искуство);</w:t>
      </w:r>
    </w:p>
    <w:p w:rsidR="003C5F05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224612" w:rsidRPr="00224612" w:rsidRDefault="0022461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лиценца за овлашћеног рачуновођу и ревизора;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(,,Сл.гласник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 xml:space="preserve">рса, уз наведене доказе, достави изјаву којом се опредељује за једну од могућности, </w:t>
      </w:r>
      <w:r w:rsidR="000063C2" w:rsidRPr="00A73C3F">
        <w:rPr>
          <w:sz w:val="24"/>
          <w:szCs w:val="24"/>
        </w:rPr>
        <w:t xml:space="preserve"> да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3C5F05" w:rsidRDefault="003C5F05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Вожда Карађорђа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0063C2" w:rsidRPr="00D543D6">
        <w:rPr>
          <w:b/>
          <w:sz w:val="24"/>
          <w:szCs w:val="24"/>
        </w:rPr>
        <w:t xml:space="preserve"> иа интерном конкурсу: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3E63AC">
        <w:rPr>
          <w:sz w:val="24"/>
          <w:szCs w:val="24"/>
          <w:lang w:val="sr-Cyrl-RS"/>
        </w:rPr>
        <w:t>систему јединице локалне самоуправе</w:t>
      </w:r>
      <w:r w:rsidR="00C224F9" w:rsidRPr="00A73C3F">
        <w:rPr>
          <w:sz w:val="24"/>
          <w:szCs w:val="24"/>
        </w:rPr>
        <w:t xml:space="preserve">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(,,Службени</w:t>
      </w:r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C224F9" w:rsidRDefault="00C224F9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 xml:space="preserve">које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lastRenderedPageBreak/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F33FA7" w:rsidRPr="007B08A4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B7798D">
        <w:rPr>
          <w:sz w:val="24"/>
          <w:szCs w:val="24"/>
          <w:lang w:val="sr-Cyrl-RS"/>
        </w:rPr>
        <w:t>с.р.</w:t>
      </w:r>
      <w:bookmarkStart w:id="0" w:name="_GoBack"/>
      <w:bookmarkEnd w:id="0"/>
    </w:p>
    <w:p w:rsidR="00480BB0" w:rsidRPr="00A73C3F" w:rsidRDefault="00480BB0" w:rsidP="00A73C3F">
      <w:pPr>
        <w:ind w:left="1134" w:right="140" w:firstLine="142"/>
        <w:rPr>
          <w:sz w:val="24"/>
          <w:szCs w:val="24"/>
        </w:rPr>
      </w:pPr>
    </w:p>
    <w:p w:rsidR="00F33FA7" w:rsidRPr="007B08A4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</w:t>
      </w:r>
      <w:r w:rsidR="007B08A4">
        <w:rPr>
          <w:sz w:val="24"/>
          <w:szCs w:val="24"/>
        </w:rPr>
        <w:t xml:space="preserve">               </w:t>
      </w:r>
    </w:p>
    <w:p w:rsid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lastRenderedPageBreak/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r w:rsidRPr="000C6953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Поступак покрећем код 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ради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r w:rsidRPr="000C6953">
        <w:t>и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>а) све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>б) следеће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B7798D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pict>
          <v:line id="_x0000_s1034" style="position:absolute;left:0;text-align:left;z-index:251659264;mso-wrap-distance-left:0;mso-wrap-distance-right:0;mso-position-horizontal-relative:page" from="85.1pt,13.8pt" to="229.1pt,13.8pt" strokeweight=".6pt">
            <w10:wrap type="topAndBottom" anchorx="page"/>
          </v:line>
        </w:pic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r w:rsidRPr="000C6953">
        <w:rPr>
          <w:sz w:val="18"/>
        </w:rPr>
        <w:t>прибавити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F05"/>
    <w:rsid w:val="000063C2"/>
    <w:rsid w:val="00016370"/>
    <w:rsid w:val="00023B12"/>
    <w:rsid w:val="000C6953"/>
    <w:rsid w:val="00111720"/>
    <w:rsid w:val="00153E1E"/>
    <w:rsid w:val="00156D8D"/>
    <w:rsid w:val="00224612"/>
    <w:rsid w:val="002C6154"/>
    <w:rsid w:val="002F4B2B"/>
    <w:rsid w:val="00366E52"/>
    <w:rsid w:val="003C5F05"/>
    <w:rsid w:val="003E63AC"/>
    <w:rsid w:val="00480BB0"/>
    <w:rsid w:val="00736D8C"/>
    <w:rsid w:val="007757E3"/>
    <w:rsid w:val="007B08A4"/>
    <w:rsid w:val="007B7420"/>
    <w:rsid w:val="007C6D9A"/>
    <w:rsid w:val="007E6D99"/>
    <w:rsid w:val="00906BE7"/>
    <w:rsid w:val="00967088"/>
    <w:rsid w:val="009E6395"/>
    <w:rsid w:val="00A159C0"/>
    <w:rsid w:val="00A348A6"/>
    <w:rsid w:val="00A73C3F"/>
    <w:rsid w:val="00AE53B5"/>
    <w:rsid w:val="00B7798D"/>
    <w:rsid w:val="00BC2334"/>
    <w:rsid w:val="00C224F9"/>
    <w:rsid w:val="00D33D5A"/>
    <w:rsid w:val="00D43990"/>
    <w:rsid w:val="00D52A91"/>
    <w:rsid w:val="00D543D6"/>
    <w:rsid w:val="00DE2D6C"/>
    <w:rsid w:val="00F013BE"/>
    <w:rsid w:val="00F20AEF"/>
    <w:rsid w:val="00F33FA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jasmina.djosic@blace.org.rs</cp:lastModifiedBy>
  <cp:revision>36</cp:revision>
  <cp:lastPrinted>2021-05-24T07:35:00Z</cp:lastPrinted>
  <dcterms:created xsi:type="dcterms:W3CDTF">2021-02-19T07:13:00Z</dcterms:created>
  <dcterms:modified xsi:type="dcterms:W3CDTF">2021-05-24T08:47:00Z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